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wordWrap w:val="0"/>
        <w:spacing w:line="30" w:lineRule="atLeast"/>
        <w:jc w:val="center"/>
      </w:pPr>
      <w:r>
        <w:rPr>
          <w:color w:val="000000"/>
        </w:rPr>
        <w:t>北国商城股份有限公司超市事业部休闲散货、钢木货架采购项目招标公告</w:t>
      </w:r>
    </w:p>
    <w:p>
      <w:pPr>
        <w:pStyle w:val="3"/>
        <w:keepNext w:val="0"/>
        <w:keepLines w:val="0"/>
        <w:widowControl/>
        <w:suppressLineNumbers w:val="0"/>
        <w:wordWrap w:val="0"/>
        <w:spacing w:before="0" w:beforeAutospacing="1" w:after="0" w:afterAutospacing="1" w:line="720" w:lineRule="auto"/>
        <w:ind w:left="375" w:right="0" w:firstLine="0"/>
      </w:pPr>
      <w:r>
        <w:rPr>
          <w:rStyle w:val="6"/>
          <w:rFonts w:hint="eastAsia" w:ascii="宋体" w:hAnsi="宋体" w:eastAsia="宋体" w:cs="宋体"/>
          <w:b/>
          <w:color w:val="000000"/>
          <w:sz w:val="31"/>
          <w:szCs w:val="31"/>
        </w:rPr>
        <w:t>1.招标条件</w:t>
      </w:r>
      <w:r>
        <w:rPr>
          <w:rFonts w:ascii="微软雅黑" w:hAnsi="微软雅黑" w:eastAsia="微软雅黑" w:cs="微软雅黑"/>
          <w:color w:val="000000"/>
          <w:sz w:val="21"/>
          <w:szCs w:val="21"/>
        </w:rPr>
        <w:t xml:space="preserve"> </w:t>
      </w:r>
    </w:p>
    <w:p>
      <w:pPr>
        <w:pStyle w:val="3"/>
        <w:keepNext w:val="0"/>
        <w:keepLines w:val="0"/>
        <w:widowControl/>
        <w:suppressLineNumbers w:val="0"/>
        <w:wordWrap w:val="0"/>
        <w:spacing w:before="0" w:beforeAutospacing="1" w:after="0" w:afterAutospacing="1" w:line="360" w:lineRule="auto"/>
        <w:ind w:left="375" w:right="0" w:firstLine="420"/>
      </w:pPr>
      <w:r>
        <w:rPr>
          <w:rFonts w:hint="eastAsia" w:ascii="宋体" w:hAnsi="宋体" w:eastAsia="宋体" w:cs="宋体"/>
          <w:color w:val="000000"/>
          <w:sz w:val="21"/>
          <w:szCs w:val="21"/>
        </w:rPr>
        <w:t>本招标项目 北国商城股份有限公司超市事业部休闲散货、钢木货架采购项目已由 / 以 / 批准建设，项目业主为北国商城股份有限公司 ，建设资金来自自筹 ，出资比例为 100% ，招标人为 北国商城股份有限公司 。项目已具备招标条件，现对该项目进行公开招标。</w:t>
      </w:r>
      <w:r>
        <w:rPr>
          <w:rFonts w:hint="eastAsia" w:ascii="微软雅黑" w:hAnsi="微软雅黑" w:eastAsia="微软雅黑" w:cs="微软雅黑"/>
          <w:color w:val="000000"/>
          <w:sz w:val="21"/>
          <w:szCs w:val="21"/>
        </w:rPr>
        <w:t xml:space="preserve"> </w:t>
      </w:r>
    </w:p>
    <w:p>
      <w:pPr>
        <w:pStyle w:val="3"/>
        <w:keepNext w:val="0"/>
        <w:keepLines w:val="0"/>
        <w:widowControl/>
        <w:suppressLineNumbers w:val="0"/>
        <w:wordWrap w:val="0"/>
        <w:spacing w:before="0" w:beforeAutospacing="1" w:after="0" w:afterAutospacing="1" w:line="720" w:lineRule="auto"/>
        <w:ind w:left="375" w:right="0" w:firstLine="0"/>
      </w:pPr>
      <w:r>
        <w:rPr>
          <w:rStyle w:val="6"/>
          <w:rFonts w:hint="eastAsia" w:ascii="宋体" w:hAnsi="宋体" w:eastAsia="宋体" w:cs="宋体"/>
          <w:b/>
          <w:color w:val="000000"/>
          <w:sz w:val="31"/>
          <w:szCs w:val="31"/>
        </w:rPr>
        <w:t>2.项目概况与招标范围</w:t>
      </w:r>
      <w:r>
        <w:rPr>
          <w:rFonts w:hint="eastAsia" w:ascii="微软雅黑" w:hAnsi="微软雅黑" w:eastAsia="微软雅黑" w:cs="微软雅黑"/>
          <w:color w:val="000000"/>
          <w:sz w:val="21"/>
          <w:szCs w:val="21"/>
        </w:rPr>
        <w:t xml:space="preserve"> </w:t>
      </w:r>
    </w:p>
    <w:p>
      <w:pPr>
        <w:pStyle w:val="3"/>
        <w:keepNext w:val="0"/>
        <w:keepLines w:val="0"/>
        <w:widowControl/>
        <w:suppressLineNumbers w:val="0"/>
        <w:wordWrap w:val="0"/>
        <w:spacing w:before="0" w:beforeAutospacing="1" w:after="0" w:afterAutospacing="1" w:line="360" w:lineRule="auto"/>
        <w:ind w:left="375" w:right="0" w:firstLine="420"/>
      </w:pPr>
      <w:r>
        <w:rPr>
          <w:rFonts w:hint="eastAsia" w:ascii="宋体" w:hAnsi="宋体" w:eastAsia="宋体" w:cs="宋体"/>
          <w:color w:val="000000"/>
          <w:sz w:val="21"/>
          <w:szCs w:val="21"/>
        </w:rPr>
        <w:t>2.1项目概况：1.项目名称：北国商城股份有限公司超市事业部休闲散货、钢木货架采购项目 2.项目地点：北国商城股份有限公司各超市门店指定地点 3.服务标准：满足招标人要求 4.交货期：订单下达后25日内。</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  2.2招标范围：本次招标为北国商城股份有限公司超市事业部休闲散货、钢木货架采购项目，拟择优入围选聘2家供应商，具体详见设备清单明细表。</w:t>
      </w:r>
      <w:r>
        <w:rPr>
          <w:rFonts w:hint="eastAsia" w:ascii="微软雅黑" w:hAnsi="微软雅黑" w:eastAsia="微软雅黑" w:cs="微软雅黑"/>
          <w:color w:val="000000"/>
          <w:sz w:val="21"/>
          <w:szCs w:val="21"/>
        </w:rPr>
        <w:t xml:space="preserve"> </w:t>
      </w:r>
    </w:p>
    <w:p>
      <w:pPr>
        <w:pStyle w:val="3"/>
        <w:keepNext w:val="0"/>
        <w:keepLines w:val="0"/>
        <w:widowControl/>
        <w:suppressLineNumbers w:val="0"/>
        <w:wordWrap w:val="0"/>
        <w:spacing w:before="0" w:beforeAutospacing="1" w:after="0" w:afterAutospacing="1" w:line="720" w:lineRule="auto"/>
        <w:ind w:left="375" w:right="0" w:firstLine="0"/>
      </w:pPr>
      <w:r>
        <w:rPr>
          <w:rStyle w:val="6"/>
          <w:rFonts w:hint="eastAsia" w:ascii="宋体" w:hAnsi="宋体" w:eastAsia="宋体" w:cs="宋体"/>
          <w:b/>
          <w:color w:val="000000"/>
          <w:sz w:val="31"/>
          <w:szCs w:val="31"/>
        </w:rPr>
        <w:t>3.投标人资格要求</w:t>
      </w:r>
      <w:r>
        <w:rPr>
          <w:rFonts w:hint="eastAsia" w:ascii="微软雅黑" w:hAnsi="微软雅黑" w:eastAsia="微软雅黑" w:cs="微软雅黑"/>
          <w:color w:val="000000"/>
          <w:sz w:val="21"/>
          <w:szCs w:val="21"/>
        </w:rPr>
        <w:t xml:space="preserve"> </w:t>
      </w:r>
    </w:p>
    <w:p>
      <w:pPr>
        <w:pStyle w:val="3"/>
        <w:keepNext w:val="0"/>
        <w:keepLines w:val="0"/>
        <w:widowControl/>
        <w:suppressLineNumbers w:val="0"/>
        <w:wordWrap w:val="0"/>
        <w:spacing w:before="0" w:beforeAutospacing="1" w:after="0" w:afterAutospacing="1" w:line="360" w:lineRule="auto"/>
        <w:ind w:left="375" w:right="0" w:firstLine="420"/>
      </w:pPr>
      <w:r>
        <w:rPr>
          <w:rFonts w:hint="eastAsia" w:ascii="宋体" w:hAnsi="宋体" w:eastAsia="宋体" w:cs="宋体"/>
          <w:color w:val="000000"/>
          <w:sz w:val="21"/>
          <w:szCs w:val="21"/>
        </w:rPr>
        <w:t>3.1 本次招标对投标人的资格要求如下:</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  3.1.1资质要求：（一）投标人必须具有独立法人资格，具有相应的经营范围和履行招标文件的能力，在人员、设备、资金等方面具有相应的管理能力。（二）产品的生产厂家须通过 ISO 质量体系和 ISO 环境管理体系认证，产品符合国家及行业环保标准。（三）投标人为代理商的，必须提供厂家针对本项目的授权书，如不能提供，则取消投标人的投标资格。每个代理商只允许代理一个品牌进行投标。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  3.1.2信誉要求：投标人近三年经营活动中无重大违法记录和重大法律纠纷，信用中国网站、中国政府采购网（www.ccgp.gov.cn）未被列入失信被执行人、重大税收违法案件当事人名单、政府招标严重违法失信行为记录名单相关信息。 </w:t>
      </w:r>
      <w:r>
        <w:rPr>
          <w:rFonts w:hint="eastAsia" w:ascii="宋体" w:hAnsi="宋体" w:eastAsia="宋体" w:cs="宋体"/>
          <w:color w:val="000000"/>
          <w:sz w:val="21"/>
          <w:szCs w:val="21"/>
        </w:rPr>
        <w:br w:type="textWrapping"/>
      </w:r>
      <w:r>
        <w:rPr>
          <w:rFonts w:hint="eastAsia" w:ascii="宋体" w:hAnsi="宋体" w:eastAsia="宋体" w:cs="宋体"/>
          <w:color w:val="000000"/>
          <w:sz w:val="21"/>
          <w:szCs w:val="21"/>
        </w:rPr>
        <w:t>  3.1.3其他要求：（一）投标人必须具备独立完成本项目的能力，中标后不允许分包、转包；如发现有分包、转包，则取消中标资格（有特殊要求，经招标人审核批准的除外）；（二）本次招标不接受联合体投标,单位负责人为同一人或者存在控股、管理关系的不同单位，不得同时参加投标。关联企业参加投标的，将只接受最先报名的企业。（三）供应商法定代表人、控股股东或实际控制人不能与北国商城股份有限公司及使用需求部门、采购部门关键岗位人员有夫妻、直系血亲、三代以内旁系血亲或者近姻亲关系 。</w:t>
      </w:r>
      <w:r>
        <w:rPr>
          <w:rFonts w:hint="eastAsia" w:ascii="微软雅黑" w:hAnsi="微软雅黑" w:eastAsia="微软雅黑" w:cs="微软雅黑"/>
          <w:color w:val="000000"/>
          <w:sz w:val="21"/>
          <w:szCs w:val="21"/>
        </w:rPr>
        <w:t xml:space="preserve"> </w:t>
      </w:r>
    </w:p>
    <w:p>
      <w:pPr>
        <w:pStyle w:val="3"/>
        <w:keepNext w:val="0"/>
        <w:keepLines w:val="0"/>
        <w:widowControl/>
        <w:suppressLineNumbers w:val="0"/>
        <w:wordWrap w:val="0"/>
        <w:spacing w:before="0" w:beforeAutospacing="1" w:after="0" w:afterAutospacing="1" w:line="360" w:lineRule="auto"/>
        <w:ind w:left="375" w:right="0" w:firstLine="420"/>
      </w:pPr>
      <w:r>
        <w:rPr>
          <w:rFonts w:hint="eastAsia" w:ascii="宋体" w:hAnsi="宋体" w:eastAsia="宋体" w:cs="宋体"/>
          <w:color w:val="000000"/>
          <w:sz w:val="21"/>
          <w:szCs w:val="21"/>
        </w:rPr>
        <w:t>3.2本次招标 不接受 联合体投标。</w:t>
      </w:r>
      <w:r>
        <w:rPr>
          <w:rFonts w:hint="eastAsia" w:ascii="微软雅黑" w:hAnsi="微软雅黑" w:eastAsia="微软雅黑" w:cs="微软雅黑"/>
          <w:color w:val="000000"/>
          <w:sz w:val="21"/>
          <w:szCs w:val="21"/>
        </w:rPr>
        <w:t xml:space="preserve"> </w:t>
      </w:r>
    </w:p>
    <w:p>
      <w:pPr>
        <w:pStyle w:val="3"/>
        <w:keepNext w:val="0"/>
        <w:keepLines w:val="0"/>
        <w:widowControl/>
        <w:suppressLineNumbers w:val="0"/>
        <w:wordWrap w:val="0"/>
        <w:spacing w:before="0" w:beforeAutospacing="1" w:after="0" w:afterAutospacing="1" w:line="720" w:lineRule="auto"/>
        <w:ind w:left="375" w:right="0" w:firstLine="0"/>
      </w:pPr>
      <w:r>
        <w:rPr>
          <w:rStyle w:val="6"/>
          <w:rFonts w:hint="eastAsia" w:ascii="宋体" w:hAnsi="宋体" w:eastAsia="宋体" w:cs="宋体"/>
          <w:b/>
          <w:color w:val="000000"/>
          <w:sz w:val="31"/>
          <w:szCs w:val="31"/>
        </w:rPr>
        <w:t>4.招标文件的获取</w:t>
      </w:r>
      <w:r>
        <w:rPr>
          <w:rFonts w:hint="eastAsia" w:ascii="微软雅黑" w:hAnsi="微软雅黑" w:eastAsia="微软雅黑" w:cs="微软雅黑"/>
          <w:color w:val="000000"/>
          <w:sz w:val="21"/>
          <w:szCs w:val="21"/>
        </w:rPr>
        <w:t xml:space="preserve"> </w:t>
      </w:r>
    </w:p>
    <w:p>
      <w:pPr>
        <w:pStyle w:val="3"/>
        <w:keepNext w:val="0"/>
        <w:keepLines w:val="0"/>
        <w:widowControl/>
        <w:suppressLineNumbers w:val="0"/>
        <w:wordWrap w:val="0"/>
        <w:spacing w:before="0" w:beforeAutospacing="1" w:after="0" w:afterAutospacing="1" w:line="360" w:lineRule="auto"/>
        <w:ind w:left="375" w:right="0" w:firstLine="420"/>
      </w:pPr>
      <w:r>
        <w:rPr>
          <w:rFonts w:hint="eastAsia" w:ascii="宋体" w:hAnsi="宋体" w:eastAsia="宋体" w:cs="宋体"/>
          <w:color w:val="000000"/>
          <w:sz w:val="21"/>
          <w:szCs w:val="21"/>
        </w:rPr>
        <w:t>4.1凡有意参加投标者，请于2021-07-12至2021-07-16，每日上午09:00时至11:30时，下午14:30时至17:00时（北京时间，下同）， 河北博泽工程项目管理有限公司（石家庄市槐安西路39号瑞特家园11号楼301室） 获取招标文件。</w:t>
      </w:r>
      <w:r>
        <w:rPr>
          <w:rFonts w:hint="eastAsia" w:ascii="微软雅黑" w:hAnsi="微软雅黑" w:eastAsia="微软雅黑" w:cs="微软雅黑"/>
          <w:color w:val="000000"/>
          <w:sz w:val="21"/>
          <w:szCs w:val="21"/>
        </w:rPr>
        <w:t xml:space="preserve"> </w:t>
      </w:r>
    </w:p>
    <w:p>
      <w:pPr>
        <w:pStyle w:val="3"/>
        <w:keepNext w:val="0"/>
        <w:keepLines w:val="0"/>
        <w:widowControl/>
        <w:suppressLineNumbers w:val="0"/>
        <w:wordWrap w:val="0"/>
        <w:spacing w:before="0" w:beforeAutospacing="1" w:after="0" w:afterAutospacing="1" w:line="360" w:lineRule="auto"/>
        <w:ind w:left="375" w:right="0" w:firstLine="420"/>
      </w:pPr>
      <w:r>
        <w:rPr>
          <w:rFonts w:hint="eastAsia" w:ascii="宋体" w:hAnsi="宋体" w:eastAsia="宋体" w:cs="宋体"/>
          <w:color w:val="000000"/>
          <w:sz w:val="21"/>
          <w:szCs w:val="21"/>
        </w:rPr>
        <w:t>4.2招标文件售价 500 元，售后不退。</w:t>
      </w:r>
      <w:r>
        <w:rPr>
          <w:rFonts w:hint="eastAsia" w:ascii="微软雅黑" w:hAnsi="微软雅黑" w:eastAsia="微软雅黑" w:cs="微软雅黑"/>
          <w:color w:val="000000"/>
          <w:sz w:val="21"/>
          <w:szCs w:val="21"/>
        </w:rPr>
        <w:t xml:space="preserve"> </w:t>
      </w:r>
    </w:p>
    <w:p>
      <w:pPr>
        <w:pStyle w:val="3"/>
        <w:keepNext w:val="0"/>
        <w:keepLines w:val="0"/>
        <w:widowControl/>
        <w:suppressLineNumbers w:val="0"/>
        <w:wordWrap w:val="0"/>
        <w:spacing w:before="0" w:beforeAutospacing="1" w:after="0" w:afterAutospacing="1" w:line="360" w:lineRule="auto"/>
        <w:ind w:left="375" w:right="0" w:firstLine="420"/>
      </w:pPr>
      <w:r>
        <w:rPr>
          <w:rFonts w:hint="eastAsia" w:ascii="宋体" w:hAnsi="宋体" w:eastAsia="宋体" w:cs="宋体"/>
          <w:color w:val="000000"/>
          <w:sz w:val="21"/>
          <w:szCs w:val="21"/>
        </w:rPr>
        <w:t>4.3其他说明：持以下资料报名并购买招标文件。 1）营业执照副本；投标人具备独立企业法人资格； 2）ISO 质量体系和 ISO 环境管理体系认证证书； 3）投标人为代理商的，必须提供厂家针对本项目的授权书，每个代理商只允许代理一个品牌； 4）投标人在参加采购活动前三年内，在经营活动中无不良记录的声明（格式自拟）； 5）投标人必须具备独立完成委托招标项目的能力，不得将本项目招标内容以任何方式进行转包、分包的承诺函（格式自拟）； 6）法定代表人证明书原件及法人身份证复印件，或法定代表人授权委托书（原件）和被授权人身份证复印件；） 7）投标人须提供本招标公告发布日期之后通过“信用中国”网站（www.creditchina.gov.cn）、中国政府采购网（www.ccgp.gov.cn）未被列入失信被执行人、重大税收违法案件当事人名单、政府招标严重违法失信行为记录名单（以截图为准）； 以上资料提供原件，复印件均需加盖投标人公章，复印件（法人授权委托书为原件）留存。</w:t>
      </w:r>
      <w:r>
        <w:rPr>
          <w:rFonts w:hint="eastAsia" w:ascii="微软雅黑" w:hAnsi="微软雅黑" w:eastAsia="微软雅黑" w:cs="微软雅黑"/>
          <w:color w:val="000000"/>
          <w:sz w:val="21"/>
          <w:szCs w:val="21"/>
        </w:rPr>
        <w:t xml:space="preserve"> </w:t>
      </w:r>
    </w:p>
    <w:p>
      <w:pPr>
        <w:pStyle w:val="3"/>
        <w:keepNext w:val="0"/>
        <w:keepLines w:val="0"/>
        <w:widowControl/>
        <w:suppressLineNumbers w:val="0"/>
        <w:wordWrap w:val="0"/>
        <w:spacing w:before="0" w:beforeAutospacing="1" w:after="0" w:afterAutospacing="1" w:line="720" w:lineRule="auto"/>
        <w:ind w:left="375" w:right="0" w:firstLine="0"/>
      </w:pPr>
      <w:r>
        <w:rPr>
          <w:rStyle w:val="6"/>
          <w:rFonts w:hint="eastAsia" w:ascii="宋体" w:hAnsi="宋体" w:eastAsia="宋体" w:cs="宋体"/>
          <w:b/>
          <w:color w:val="000000"/>
          <w:sz w:val="31"/>
          <w:szCs w:val="31"/>
        </w:rPr>
        <w:t>5. 投标文件的递交</w:t>
      </w:r>
      <w:r>
        <w:rPr>
          <w:rFonts w:hint="eastAsia" w:ascii="微软雅黑" w:hAnsi="微软雅黑" w:eastAsia="微软雅黑" w:cs="微软雅黑"/>
          <w:color w:val="000000"/>
          <w:sz w:val="21"/>
          <w:szCs w:val="21"/>
        </w:rPr>
        <w:t xml:space="preserve"> </w:t>
      </w:r>
    </w:p>
    <w:p>
      <w:pPr>
        <w:pStyle w:val="3"/>
        <w:keepNext w:val="0"/>
        <w:keepLines w:val="0"/>
        <w:widowControl/>
        <w:suppressLineNumbers w:val="0"/>
        <w:wordWrap w:val="0"/>
        <w:spacing w:before="0" w:beforeAutospacing="1" w:after="0" w:afterAutospacing="1" w:line="360" w:lineRule="auto"/>
        <w:ind w:left="375" w:right="0" w:firstLine="420"/>
      </w:pPr>
      <w:r>
        <w:rPr>
          <w:rFonts w:hint="eastAsia" w:ascii="宋体" w:hAnsi="宋体" w:eastAsia="宋体" w:cs="宋体"/>
          <w:color w:val="000000"/>
          <w:sz w:val="21"/>
          <w:szCs w:val="21"/>
        </w:rPr>
        <w:t>5.1投标文件递交的截止时间（投标截止时间，下同）为 2021-08-03 09:00 ，地点为 石家庄市槐安路与十中街交口东南角祥瑞大厦西门9层会议室 。</w:t>
      </w:r>
      <w:r>
        <w:rPr>
          <w:rFonts w:hint="eastAsia" w:ascii="微软雅黑" w:hAnsi="微软雅黑" w:eastAsia="微软雅黑" w:cs="微软雅黑"/>
          <w:color w:val="000000"/>
          <w:sz w:val="21"/>
          <w:szCs w:val="21"/>
        </w:rPr>
        <w:t xml:space="preserve"> </w:t>
      </w:r>
    </w:p>
    <w:p>
      <w:pPr>
        <w:pStyle w:val="3"/>
        <w:keepNext w:val="0"/>
        <w:keepLines w:val="0"/>
        <w:widowControl/>
        <w:suppressLineNumbers w:val="0"/>
        <w:wordWrap w:val="0"/>
        <w:spacing w:before="0" w:beforeAutospacing="1" w:after="0" w:afterAutospacing="1" w:line="360" w:lineRule="auto"/>
        <w:ind w:left="375" w:right="0" w:firstLine="420"/>
      </w:pPr>
      <w:r>
        <w:rPr>
          <w:rFonts w:hint="eastAsia" w:ascii="宋体" w:hAnsi="宋体" w:eastAsia="宋体" w:cs="宋体"/>
          <w:color w:val="000000"/>
          <w:sz w:val="21"/>
          <w:szCs w:val="21"/>
        </w:rPr>
        <w:t>5.2 逾期送达的、未送达指定地点的或者不按照招标文件要求密封的投标文件，招标人将予以拒收。</w:t>
      </w:r>
      <w:r>
        <w:rPr>
          <w:rFonts w:hint="eastAsia" w:ascii="微软雅黑" w:hAnsi="微软雅黑" w:eastAsia="微软雅黑" w:cs="微软雅黑"/>
          <w:color w:val="000000"/>
          <w:sz w:val="21"/>
          <w:szCs w:val="21"/>
        </w:rPr>
        <w:t xml:space="preserve"> </w:t>
      </w:r>
    </w:p>
    <w:p>
      <w:pPr>
        <w:pStyle w:val="3"/>
        <w:keepNext w:val="0"/>
        <w:keepLines w:val="0"/>
        <w:widowControl/>
        <w:suppressLineNumbers w:val="0"/>
        <w:wordWrap w:val="0"/>
        <w:spacing w:before="0" w:beforeAutospacing="1" w:after="0" w:afterAutospacing="1" w:line="720" w:lineRule="auto"/>
        <w:ind w:left="375" w:right="0" w:firstLine="0"/>
      </w:pPr>
      <w:r>
        <w:rPr>
          <w:rStyle w:val="6"/>
          <w:rFonts w:hint="eastAsia" w:ascii="宋体" w:hAnsi="宋体" w:eastAsia="宋体" w:cs="宋体"/>
          <w:b/>
          <w:color w:val="000000"/>
          <w:sz w:val="31"/>
          <w:szCs w:val="31"/>
        </w:rPr>
        <w:t>6. 发布公告的媒介</w:t>
      </w:r>
      <w:r>
        <w:rPr>
          <w:rFonts w:hint="eastAsia" w:ascii="微软雅黑" w:hAnsi="微软雅黑" w:eastAsia="微软雅黑" w:cs="微软雅黑"/>
          <w:color w:val="000000"/>
          <w:sz w:val="21"/>
          <w:szCs w:val="21"/>
        </w:rPr>
        <w:t xml:space="preserve"> </w:t>
      </w:r>
    </w:p>
    <w:p>
      <w:pPr>
        <w:pStyle w:val="3"/>
        <w:keepNext w:val="0"/>
        <w:keepLines w:val="0"/>
        <w:widowControl/>
        <w:suppressLineNumbers w:val="0"/>
        <w:wordWrap w:val="0"/>
        <w:spacing w:before="0" w:beforeAutospacing="1" w:after="0" w:afterAutospacing="1" w:line="360" w:lineRule="auto"/>
        <w:ind w:left="375" w:right="0" w:firstLine="420"/>
      </w:pPr>
      <w:r>
        <w:rPr>
          <w:rFonts w:hint="eastAsia" w:ascii="宋体" w:hAnsi="宋体" w:eastAsia="宋体" w:cs="宋体"/>
          <w:color w:val="000000"/>
          <w:sz w:val="21"/>
          <w:szCs w:val="21"/>
        </w:rPr>
        <w:t>本次招标公告同时在 河北省招标投标公共服务平台、石家庄北人集团官网 上发布。</w:t>
      </w:r>
      <w:r>
        <w:rPr>
          <w:rFonts w:hint="eastAsia" w:ascii="微软雅黑" w:hAnsi="微软雅黑" w:eastAsia="微软雅黑" w:cs="微软雅黑"/>
          <w:color w:val="000000"/>
          <w:sz w:val="21"/>
          <w:szCs w:val="21"/>
        </w:rPr>
        <w:t xml:space="preserve"> </w:t>
      </w:r>
    </w:p>
    <w:p>
      <w:pPr>
        <w:pStyle w:val="3"/>
        <w:keepNext w:val="0"/>
        <w:keepLines w:val="0"/>
        <w:widowControl/>
        <w:suppressLineNumbers w:val="0"/>
        <w:wordWrap w:val="0"/>
        <w:spacing w:before="0" w:beforeAutospacing="1" w:after="0" w:afterAutospacing="1" w:line="360" w:lineRule="auto"/>
        <w:ind w:left="375" w:right="0" w:firstLine="420"/>
        <w:jc w:val="left"/>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7.联招标人： 北国商城股份有限公司 </w:t>
      </w:r>
      <w:r>
        <w:rPr>
          <w:rFonts w:hint="eastAsia" w:ascii="宋体" w:hAnsi="宋体" w:eastAsia="宋体" w:cs="宋体"/>
          <w:color w:val="000000"/>
          <w:sz w:val="21"/>
          <w:szCs w:val="21"/>
        </w:rPr>
        <w:tab/>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招标代理机构：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河北博泽工程项目管理有限公司 </w:t>
      </w:r>
    </w:p>
    <w:p>
      <w:pPr>
        <w:pStyle w:val="3"/>
        <w:keepNext w:val="0"/>
        <w:keepLines w:val="0"/>
        <w:widowControl/>
        <w:suppressLineNumbers w:val="0"/>
        <w:wordWrap w:val="0"/>
        <w:spacing w:before="0" w:beforeAutospacing="1" w:after="0" w:afterAutospacing="1" w:line="360" w:lineRule="auto"/>
        <w:ind w:left="375" w:right="0" w:firstLine="420"/>
        <w:jc w:val="left"/>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地址：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石家庄市桥西区中山东路188号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地址： </w:t>
      </w:r>
      <w:r>
        <w:rPr>
          <w:rFonts w:hint="eastAsia" w:ascii="宋体" w:hAnsi="宋体" w:eastAsia="宋体" w:cs="宋体"/>
          <w:color w:val="000000"/>
          <w:sz w:val="21"/>
          <w:szCs w:val="21"/>
        </w:rPr>
        <w:tab/>
      </w:r>
      <w:r>
        <w:rPr>
          <w:rFonts w:hint="eastAsia" w:ascii="宋体" w:hAnsi="宋体" w:eastAsia="宋体" w:cs="宋体"/>
          <w:color w:val="000000"/>
          <w:sz w:val="21"/>
          <w:szCs w:val="21"/>
        </w:rPr>
        <w:t>石家庄市桥西区槐安西路39号瑞特家园11-302</w:t>
      </w:r>
    </w:p>
    <w:p>
      <w:pPr>
        <w:pStyle w:val="3"/>
        <w:keepNext w:val="0"/>
        <w:keepLines w:val="0"/>
        <w:widowControl/>
        <w:suppressLineNumbers w:val="0"/>
        <w:wordWrap w:val="0"/>
        <w:spacing w:before="0" w:beforeAutospacing="1" w:after="0" w:afterAutospacing="1" w:line="360" w:lineRule="auto"/>
        <w:ind w:left="375" w:right="0" w:firstLine="420"/>
        <w:jc w:val="left"/>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邮编：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050000 </w:t>
      </w:r>
      <w:r>
        <w:rPr>
          <w:rFonts w:hint="eastAsia" w:ascii="宋体" w:hAnsi="宋体" w:eastAsia="宋体" w:cs="宋体"/>
          <w:color w:val="000000"/>
          <w:sz w:val="21"/>
          <w:szCs w:val="21"/>
        </w:rPr>
        <w:tab/>
      </w: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rPr>
        <w:t xml:space="preserve">邮编：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050000 </w:t>
      </w:r>
    </w:p>
    <w:p>
      <w:pPr>
        <w:pStyle w:val="3"/>
        <w:keepNext w:val="0"/>
        <w:keepLines w:val="0"/>
        <w:widowControl/>
        <w:suppressLineNumbers w:val="0"/>
        <w:wordWrap w:val="0"/>
        <w:spacing w:before="0" w:beforeAutospacing="1" w:after="0" w:afterAutospacing="1" w:line="360" w:lineRule="auto"/>
        <w:ind w:left="375" w:right="0" w:firstLine="420"/>
        <w:jc w:val="left"/>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联系人：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杨杰茂 </w:t>
      </w:r>
      <w:r>
        <w:rPr>
          <w:rFonts w:hint="eastAsia" w:ascii="宋体" w:hAnsi="宋体" w:eastAsia="宋体" w:cs="宋体"/>
          <w:color w:val="000000"/>
          <w:sz w:val="21"/>
          <w:szCs w:val="21"/>
        </w:rPr>
        <w:tab/>
      </w: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rPr>
        <w:t xml:space="preserve">联系人：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马昌达、程宇 </w:t>
      </w:r>
    </w:p>
    <w:p>
      <w:pPr>
        <w:pStyle w:val="3"/>
        <w:keepNext w:val="0"/>
        <w:keepLines w:val="0"/>
        <w:widowControl/>
        <w:suppressLineNumbers w:val="0"/>
        <w:wordWrap w:val="0"/>
        <w:spacing w:before="0" w:beforeAutospacing="1" w:after="0" w:afterAutospacing="1" w:line="360" w:lineRule="auto"/>
        <w:ind w:left="375" w:right="0" w:firstLine="420"/>
        <w:jc w:val="left"/>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电话：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0311-85261320 </w:t>
      </w:r>
      <w:r>
        <w:rPr>
          <w:rFonts w:hint="eastAsia" w:ascii="宋体" w:hAnsi="宋体" w:eastAsia="宋体" w:cs="宋体"/>
          <w:color w:val="000000"/>
          <w:sz w:val="21"/>
          <w:szCs w:val="21"/>
        </w:rPr>
        <w:tab/>
      </w: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rPr>
        <w:t xml:space="preserve">电话：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0311-83807366-808/811 </w:t>
      </w:r>
    </w:p>
    <w:p>
      <w:pPr>
        <w:pStyle w:val="3"/>
        <w:keepNext w:val="0"/>
        <w:keepLines w:val="0"/>
        <w:widowControl/>
        <w:suppressLineNumbers w:val="0"/>
        <w:wordWrap w:val="0"/>
        <w:spacing w:before="0" w:beforeAutospacing="1" w:after="0" w:afterAutospacing="1" w:line="360" w:lineRule="auto"/>
        <w:ind w:left="375" w:right="0" w:firstLine="420"/>
        <w:jc w:val="left"/>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传真：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rPr>
        <w:tab/>
      </w: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rPr>
        <w:t xml:space="preserve">传真：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0311-83807366 </w:t>
      </w:r>
    </w:p>
    <w:p>
      <w:pPr>
        <w:pStyle w:val="3"/>
        <w:keepNext w:val="0"/>
        <w:keepLines w:val="0"/>
        <w:widowControl/>
        <w:suppressLineNumbers w:val="0"/>
        <w:wordWrap w:val="0"/>
        <w:spacing w:before="0" w:beforeAutospacing="1" w:after="0" w:afterAutospacing="1" w:line="360" w:lineRule="auto"/>
        <w:ind w:left="375" w:right="0" w:firstLine="420"/>
        <w:jc w:val="left"/>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电子邮件：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rPr>
        <w:tab/>
      </w: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rPr>
        <w:t xml:space="preserve">电子邮件：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sjzbzzb@126.com </w:t>
      </w:r>
    </w:p>
    <w:p>
      <w:pPr>
        <w:pStyle w:val="3"/>
        <w:keepNext w:val="0"/>
        <w:keepLines w:val="0"/>
        <w:widowControl/>
        <w:suppressLineNumbers w:val="0"/>
        <w:wordWrap w:val="0"/>
        <w:spacing w:before="0" w:beforeAutospacing="1" w:after="0" w:afterAutospacing="1" w:line="360" w:lineRule="auto"/>
        <w:ind w:left="375" w:right="0" w:firstLine="420"/>
        <w:jc w:val="left"/>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网址：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rPr>
        <w:tab/>
      </w: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rPr>
        <w:t xml:space="preserve">网址：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 </w:t>
      </w:r>
      <w:bookmarkStart w:id="0" w:name="_GoBack"/>
      <w:bookmarkEnd w:id="0"/>
    </w:p>
    <w:p>
      <w:pPr>
        <w:pStyle w:val="3"/>
        <w:keepNext w:val="0"/>
        <w:keepLines w:val="0"/>
        <w:widowControl/>
        <w:suppressLineNumbers w:val="0"/>
        <w:wordWrap w:val="0"/>
        <w:spacing w:before="0" w:beforeAutospacing="1" w:after="0" w:afterAutospacing="1" w:line="360" w:lineRule="auto"/>
        <w:ind w:left="375" w:right="0" w:firstLine="420"/>
        <w:jc w:val="left"/>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开户银行：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rPr>
        <w:tab/>
      </w: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rPr>
        <w:t xml:space="preserve">开户银行：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 </w:t>
      </w:r>
    </w:p>
    <w:p>
      <w:pPr>
        <w:pStyle w:val="3"/>
        <w:keepNext w:val="0"/>
        <w:keepLines w:val="0"/>
        <w:widowControl/>
        <w:suppressLineNumbers w:val="0"/>
        <w:wordWrap w:val="0"/>
        <w:spacing w:before="0" w:beforeAutospacing="1" w:after="0" w:afterAutospacing="1" w:line="360" w:lineRule="auto"/>
        <w:ind w:left="375" w:right="0" w:firstLine="420"/>
        <w:jc w:val="left"/>
        <w:rPr>
          <w:rFonts w:hint="eastAsia" w:ascii="宋体" w:hAnsi="宋体" w:eastAsia="宋体" w:cs="宋体"/>
          <w:color w:val="000000"/>
          <w:sz w:val="21"/>
          <w:szCs w:val="21"/>
          <w:lang w:val="en-US" w:eastAsia="zh-CN"/>
        </w:rPr>
      </w:pPr>
      <w:r>
        <w:rPr>
          <w:rFonts w:hint="eastAsia" w:ascii="宋体" w:hAnsi="宋体" w:eastAsia="宋体" w:cs="宋体"/>
          <w:color w:val="000000"/>
          <w:sz w:val="21"/>
          <w:szCs w:val="21"/>
        </w:rPr>
        <w:t xml:space="preserve">账号： </w:t>
      </w:r>
      <w:r>
        <w:rPr>
          <w:rFonts w:hint="eastAsia" w:ascii="宋体" w:hAnsi="宋体" w:eastAsia="宋体" w:cs="宋体"/>
          <w:color w:val="000000"/>
          <w:sz w:val="21"/>
          <w:szCs w:val="21"/>
        </w:rPr>
        <w:tab/>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rPr>
        <w:tab/>
      </w:r>
      <w:r>
        <w:rPr>
          <w:rFonts w:hint="eastAsia" w:ascii="宋体" w:hAnsi="宋体" w:eastAsia="宋体" w:cs="宋体"/>
          <w:color w:val="000000"/>
          <w:sz w:val="21"/>
          <w:szCs w:val="21"/>
          <w:lang w:val="en-US" w:eastAsia="zh-CN"/>
        </w:rPr>
        <w:t xml:space="preserve">                            </w:t>
      </w:r>
      <w:r>
        <w:rPr>
          <w:rFonts w:hint="eastAsia" w:ascii="宋体" w:hAnsi="宋体" w:eastAsia="宋体" w:cs="宋体"/>
          <w:color w:val="000000"/>
          <w:sz w:val="21"/>
          <w:szCs w:val="21"/>
        </w:rPr>
        <w:t xml:space="preserve">账号： </w:t>
      </w:r>
      <w:r>
        <w:rPr>
          <w:rFonts w:hint="eastAsia" w:ascii="宋体" w:hAnsi="宋体" w:eastAsia="宋体" w:cs="宋体"/>
          <w:color w:val="000000"/>
          <w:sz w:val="21"/>
          <w:szCs w:val="21"/>
        </w:rPr>
        <w:tab/>
      </w:r>
      <w:r>
        <w:rPr>
          <w:rFonts w:hint="eastAsia" w:ascii="宋体" w:hAnsi="宋体" w:eastAsia="宋体" w:cs="宋体"/>
          <w:color w:val="000000"/>
          <w:sz w:val="21"/>
          <w:szCs w:val="21"/>
        </w:rPr>
        <w:t>/</w:t>
      </w:r>
      <w:r>
        <w:rPr>
          <w:rFonts w:hint="eastAsia" w:ascii="宋体" w:hAnsi="宋体" w:eastAsia="宋体" w:cs="宋体"/>
          <w:color w:val="000000"/>
          <w:sz w:val="21"/>
          <w:szCs w:val="21"/>
          <w:lang w:val="en-US" w:eastAsia="zh-CN"/>
        </w:rPr>
        <w:t xml:space="preserve"> </w:t>
      </w:r>
    </w:p>
    <w:p/>
    <w:sectPr>
      <w:pgSz w:w="11906" w:h="16838"/>
      <w:pgMar w:top="1440" w:right="826" w:bottom="1440" w:left="8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ontAwesome">
    <w:altName w:val="AMGDT"/>
    <w:panose1 w:val="00000000000000000000"/>
    <w:charset w:val="00"/>
    <w:family w:val="auto"/>
    <w:pitch w:val="default"/>
    <w:sig w:usb0="00000000" w:usb1="00000000" w:usb2="00000000" w:usb3="00000000" w:csb0="00000000" w:csb1="00000000"/>
  </w:font>
  <w:font w:name="iconfont">
    <w:altName w:val="AMGDT"/>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 w:name="AMGDT">
    <w:panose1 w:val="02000400000000000000"/>
    <w:charset w:val="00"/>
    <w:family w:val="auto"/>
    <w:pitch w:val="default"/>
    <w:sig w:usb0="80000003" w:usb1="1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E6B6986"/>
    <w:rsid w:val="0A53785A"/>
    <w:rsid w:val="0E261C2C"/>
    <w:rsid w:val="3E706DA6"/>
    <w:rsid w:val="59113836"/>
    <w:rsid w:val="6E6B69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b/>
      <w:spacing w:val="0"/>
      <w:kern w:val="2"/>
      <w:sz w:val="32"/>
      <w:szCs w:val="36"/>
      <w:lang w:val="en-US" w:eastAsia="zh-CN" w:bidi="ar-SA"/>
    </w:rPr>
  </w:style>
  <w:style w:type="paragraph" w:styleId="2">
    <w:name w:val="heading 2"/>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36"/>
      <w:szCs w:val="36"/>
      <w:lang w:val="en-US" w:eastAsia="zh-CN" w:bidi="ar"/>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firstLine="42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444444"/>
      <w:u w:val="none"/>
    </w:rPr>
  </w:style>
  <w:style w:type="character" w:styleId="8">
    <w:name w:val="Hyperlink"/>
    <w:basedOn w:val="5"/>
    <w:uiPriority w:val="0"/>
    <w:rPr>
      <w:color w:val="444444"/>
      <w:u w:val="none"/>
    </w:rPr>
  </w:style>
  <w:style w:type="character" w:customStyle="1" w:styleId="9">
    <w:name w:val="first-child"/>
    <w:basedOn w:val="5"/>
    <w:uiPriority w:val="0"/>
    <w:rPr>
      <w:bdr w:val="none" w:color="auto" w:sz="0" w:space="0"/>
    </w:rPr>
  </w:style>
  <w:style w:type="character" w:customStyle="1" w:styleId="10">
    <w:name w:val="layui-layer-tabnow"/>
    <w:basedOn w:val="5"/>
    <w:uiPriority w:val="0"/>
    <w:rPr>
      <w:bdr w:val="single" w:color="CCCCCC" w:sz="6" w:space="0"/>
      <w:shd w:val="clear" w:fill="FFFFFF"/>
    </w:rPr>
  </w:style>
  <w:style w:type="character" w:customStyle="1" w:styleId="11">
    <w:name w:val="hover38"/>
    <w:basedOn w:val="5"/>
    <w:uiPriority w:val="0"/>
    <w:rPr>
      <w:color w:val="FF0000"/>
    </w:rPr>
  </w:style>
  <w:style w:type="character" w:customStyle="1" w:styleId="12">
    <w:name w:val="hover39"/>
    <w:basedOn w:val="5"/>
    <w:uiPriority w:val="0"/>
    <w:rPr>
      <w:color w:val="FFFFFF"/>
      <w:shd w:val="clear" w:fill="1F80E6"/>
    </w:rPr>
  </w:style>
  <w:style w:type="character" w:customStyle="1" w:styleId="13">
    <w:name w:val="hover40"/>
    <w:basedOn w:val="5"/>
    <w:uiPriority w:val="0"/>
    <w:rPr>
      <w:color w:val="FFFFFF"/>
      <w:shd w:val="clear" w:fill="1F80E6"/>
    </w:rPr>
  </w:style>
  <w:style w:type="character" w:customStyle="1" w:styleId="14">
    <w:name w:val="active"/>
    <w:basedOn w:val="5"/>
    <w:uiPriority w:val="0"/>
    <w:rPr>
      <w:color w:val="FFFFFF"/>
      <w:bdr w:val="none" w:color="auto" w:sz="0" w:space="0"/>
      <w:shd w:val="clear" w:fill="2B70B8"/>
    </w:rPr>
  </w:style>
  <w:style w:type="character" w:customStyle="1" w:styleId="15">
    <w:name w:val="active1"/>
    <w:basedOn w:val="5"/>
    <w:uiPriority w:val="0"/>
    <w:rPr>
      <w:color w:val="FFFFFF"/>
      <w:shd w:val="clear" w:fill="1F80E6"/>
    </w:rPr>
  </w:style>
  <w:style w:type="character" w:customStyle="1" w:styleId="16">
    <w:name w:val="infro_laiyuan"/>
    <w:basedOn w:val="5"/>
    <w:uiPriority w:val="0"/>
    <w:rPr>
      <w:b/>
      <w:color w:val="0099CC"/>
    </w:rPr>
  </w:style>
  <w:style w:type="character" w:customStyle="1" w:styleId="17">
    <w:name w:val="panel_title"/>
    <w:basedOn w:val="5"/>
    <w:uiPriority w:val="0"/>
  </w:style>
  <w:style w:type="character" w:customStyle="1" w:styleId="18">
    <w:name w:val="current"/>
    <w:basedOn w:val="5"/>
    <w:uiPriority w:val="0"/>
    <w:rPr>
      <w:shd w:val="clear" w:fill="1F80E6"/>
    </w:rPr>
  </w:style>
  <w:style w:type="character" w:customStyle="1" w:styleId="19">
    <w:name w:val="today"/>
    <w:basedOn w:val="5"/>
    <w:uiPriority w:val="0"/>
    <w:rPr>
      <w:color w:val="737373"/>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2021-07-12T02:09:00Z</dcterms:created>
  <dc:creator>蚂蚁啃骨头</dc:creator>
  <cp:lastModifiedBy>蚂蚁啃骨头</cp:lastModifiedBy>
  <dcterms:modified xsi:type="dcterms:W3CDTF">2021-07-12T02:12:07Z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